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DA36C">
      <w:pPr>
        <w:spacing w:line="360" w:lineRule="auto"/>
        <w:jc w:val="left"/>
        <w:rPr>
          <w:rFonts w:ascii="宋体" w:hAnsi="宋体" w:cs="Times New Roman"/>
          <w:b/>
          <w:bCs/>
          <w:sz w:val="24"/>
          <w:szCs w:val="24"/>
        </w:rPr>
      </w:pPr>
      <w:r>
        <w:rPr>
          <w:rFonts w:ascii="宋体" w:hAnsi="宋体" w:cs="Times New Roman"/>
          <w:b/>
          <w:bCs/>
          <w:sz w:val="24"/>
          <w:szCs w:val="24"/>
        </w:rPr>
        <w:pict>
          <v:group id="组合 1025" o:spid="_x0000_s1028" o:spt="203" style="height:258.45pt;width:419.4pt;" coordsize="8388,5169">
            <o:lock v:ext="edit"/>
            <v:rect id="矩形 1026" o:spid="_x0000_s1029" o:spt="1" style="position:absolute;left:0;top:0;height:5169;width:8388;" filled="f" o:preferrelative="t" stroked="f" coordsize="21600,21600">
              <v:path/>
              <v:fill on="f" focussize="0,0"/>
              <v:stroke on="f"/>
              <v:imagedata o:title=""/>
              <o:lock v:ext="edit"/>
            </v:rect>
            <v:rect id="矩形 1027" o:spid="_x0000_s1030" o:spt="1" style="position:absolute;left:15;top:4505;height:412;width:8373;" fillcolor="#C0C0C0" filled="t" o:preferrelative="t" stroked="f" coordsize="21600,21600">
              <v:path/>
              <v:fill on="t" focussize="0,0"/>
              <v:stroke on="f"/>
              <v:imagedata o:title=""/>
              <o:lock v:ext="edit"/>
              <v:textbox>
                <w:txbxContent>
                  <w:p w14:paraId="45D57C02">
                    <w:pPr>
                      <w:spacing w:before="120" w:after="120"/>
                    </w:pPr>
                  </w:p>
                </w:txbxContent>
              </v:textbox>
            </v:rect>
            <v:rect id="矩形 1028" o:spid="_x0000_s1031" o:spt="1" style="position:absolute;left:633;top:2679;height:1665;width:7017;" filled="f" o:preferrelative="t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56D3EAF8">
                    <w:pPr>
                      <w:rPr>
                        <w:rFonts w:ascii="黑体" w:hAnsi="宋体" w:eastAsia="黑体"/>
                        <w:sz w:val="28"/>
                        <w:szCs w:val="28"/>
                      </w:rPr>
                    </w:pPr>
                    <w:r>
                      <w:rPr>
                        <w:rFonts w:hint="eastAsia" w:ascii="黑体" w:hAnsi="宋体" w:eastAsia="黑体"/>
                        <w:sz w:val="28"/>
                        <w:szCs w:val="28"/>
                      </w:rPr>
                      <w:t>江苏国泰新点软件有限公司</w:t>
                    </w:r>
                  </w:p>
                  <w:p w14:paraId="3A4C481C">
                    <w:pPr>
                      <w:spacing w:line="360" w:lineRule="auto"/>
                      <w:jc w:val="left"/>
                      <w:rPr>
                        <w:rFonts w:ascii="Arial" w:hAnsi="Arial" w:cs="Arial"/>
                        <w:b/>
                        <w:color w:val="0000FF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/>
                        <w:sz w:val="21"/>
                        <w:szCs w:val="21"/>
                      </w:rPr>
                      <w:t xml:space="preserve">地址：江苏张家港市经济开发区    </w:t>
                    </w:r>
                    <w:r>
                      <w:rPr>
                        <w:rFonts w:ascii="Arial" w:hAnsi="Arial" w:cs="Arial"/>
                        <w:b/>
                        <w:color w:val="0000FF"/>
                        <w:sz w:val="21"/>
                        <w:szCs w:val="21"/>
                      </w:rPr>
                      <w:t>(http://www.epoint.com.cn)</w:t>
                    </w:r>
                  </w:p>
                  <w:p w14:paraId="4224CDCB">
                    <w:pPr>
                      <w:spacing w:line="360" w:lineRule="auto"/>
                      <w:rPr>
                        <w:rFonts w:ascii="宋体" w:hAnsi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/>
                        <w:sz w:val="21"/>
                        <w:szCs w:val="21"/>
                      </w:rPr>
                      <w:t>客服电话：0512-58188507</w:t>
                    </w:r>
                  </w:p>
                  <w:p w14:paraId="5622BAD8">
                    <w:pPr>
                      <w:spacing w:line="360" w:lineRule="auto"/>
                      <w:rPr>
                        <w:rFonts w:ascii="宋体" w:hAnsi="宋体"/>
                        <w:szCs w:val="21"/>
                      </w:rPr>
                    </w:pPr>
                  </w:p>
                </w:txbxContent>
              </v:textbox>
            </v:rect>
            <v:shape id="图片框 1029" o:spid="_x0000_s1032" o:spt="75" type="#_x0000_t75" style="position:absolute;left:152;top:120;height:2390;width:8083;" filled="f" o:preferrelative="t" stroked="f" coordsize="21600,21600">
              <v:path/>
              <v:fill on="f" focussize="0,0"/>
              <v:stroke on="f" joinstyle="miter"/>
              <v:imagedata r:id="rId7" o:title=""/>
              <o:lock v:ext="edit" aspectratio="t"/>
            </v:shape>
            <w10:wrap type="none"/>
            <w10:anchorlock/>
          </v:group>
        </w:pict>
      </w:r>
    </w:p>
    <w:p w14:paraId="23807590">
      <w:pPr>
        <w:spacing w:line="360" w:lineRule="auto"/>
        <w:jc w:val="left"/>
        <w:rPr>
          <w:rFonts w:ascii="宋体" w:hAnsi="宋体" w:cs="Times New Roman"/>
          <w:b/>
          <w:bCs/>
          <w:sz w:val="24"/>
          <w:szCs w:val="24"/>
        </w:rPr>
      </w:pPr>
    </w:p>
    <w:p w14:paraId="68728D63">
      <w:pPr>
        <w:jc w:val="center"/>
        <w:rPr>
          <w:rFonts w:ascii="黑体" w:hAnsi="Times New Roman" w:eastAsia="黑体" w:cs="Times New Roman"/>
          <w:b/>
          <w:bCs/>
          <w:sz w:val="48"/>
          <w:szCs w:val="48"/>
        </w:rPr>
      </w:pPr>
      <w:r>
        <w:rPr>
          <w:rFonts w:hint="eastAsia" w:ascii="黑体" w:hAnsi="Times New Roman" w:eastAsia="黑体" w:cs="Times New Roman"/>
          <w:b/>
          <w:bCs/>
          <w:sz w:val="48"/>
          <w:szCs w:val="48"/>
        </w:rPr>
        <w:t>江西省远程异地评标项目</w:t>
      </w:r>
    </w:p>
    <w:p w14:paraId="1A12DF2F">
      <w:pPr>
        <w:jc w:val="center"/>
        <w:rPr>
          <w:rFonts w:ascii="黑体" w:hAnsi="Times New Roman" w:eastAsia="黑体" w:cs="Times New Roman"/>
          <w:sz w:val="48"/>
          <w:szCs w:val="48"/>
        </w:rPr>
      </w:pPr>
      <w:r>
        <w:rPr>
          <w:rFonts w:hint="eastAsia" w:ascii="黑体" w:hAnsi="Times New Roman" w:eastAsia="黑体" w:cs="Times New Roman"/>
          <w:sz w:val="48"/>
          <w:szCs w:val="48"/>
        </w:rPr>
        <w:t>招标代理操作手册</w:t>
      </w:r>
    </w:p>
    <w:p w14:paraId="1DD21A16">
      <w:pPr>
        <w:spacing w:line="360" w:lineRule="auto"/>
        <w:ind w:firstLine="360" w:firstLineChars="150"/>
        <w:jc w:val="right"/>
        <w:rPr>
          <w:rFonts w:ascii="宋体" w:hAnsi="宋体" w:cs="Times New Roman"/>
          <w:bCs/>
          <w:sz w:val="24"/>
          <w:szCs w:val="24"/>
        </w:rPr>
      </w:pPr>
    </w:p>
    <w:p w14:paraId="4A223112">
      <w:pPr>
        <w:spacing w:line="360" w:lineRule="auto"/>
        <w:ind w:firstLine="361" w:firstLineChars="150"/>
        <w:jc w:val="right"/>
        <w:rPr>
          <w:rFonts w:ascii="宋体" w:hAnsi="宋体" w:cs="Times New Roman"/>
          <w:b/>
          <w:bCs/>
          <w:sz w:val="24"/>
          <w:szCs w:val="24"/>
        </w:rPr>
      </w:pPr>
    </w:p>
    <w:p w14:paraId="7C39D28E">
      <w:pPr>
        <w:spacing w:line="360" w:lineRule="auto"/>
        <w:jc w:val="left"/>
        <w:rPr>
          <w:rFonts w:ascii="宋体" w:hAnsi="宋体" w:cs="Times New Roman"/>
          <w:b/>
          <w:bCs/>
          <w:sz w:val="24"/>
          <w:szCs w:val="24"/>
        </w:rPr>
      </w:pPr>
    </w:p>
    <w:p w14:paraId="07D493A6">
      <w:pPr>
        <w:spacing w:line="360" w:lineRule="auto"/>
        <w:jc w:val="left"/>
        <w:rPr>
          <w:rFonts w:ascii="宋体" w:hAnsi="宋体" w:cs="Times New Roman"/>
          <w:b/>
          <w:bCs/>
          <w:sz w:val="24"/>
          <w:szCs w:val="24"/>
        </w:rPr>
      </w:pPr>
    </w:p>
    <w:p w14:paraId="20C702AD">
      <w:pPr>
        <w:spacing w:line="360" w:lineRule="auto"/>
        <w:jc w:val="left"/>
        <w:rPr>
          <w:rFonts w:ascii="宋体" w:hAnsi="宋体" w:cs="Times New Roman"/>
          <w:b/>
          <w:bCs/>
          <w:sz w:val="24"/>
          <w:szCs w:val="24"/>
        </w:rPr>
      </w:pPr>
    </w:p>
    <w:p w14:paraId="60A8DF16">
      <w:pPr>
        <w:spacing w:line="360" w:lineRule="auto"/>
        <w:jc w:val="left"/>
        <w:rPr>
          <w:rFonts w:ascii="宋体" w:hAnsi="宋体" w:cs="Times New Roman"/>
          <w:b/>
          <w:bCs/>
          <w:sz w:val="24"/>
          <w:szCs w:val="24"/>
        </w:rPr>
      </w:pPr>
    </w:p>
    <w:p w14:paraId="3C920EC9">
      <w:pPr>
        <w:jc w:val="center"/>
        <w:rPr>
          <w:rFonts w:ascii="Times New Roman" w:hAnsi="Times New Roman" w:eastAsia="仿宋_GB2312" w:cs="Times New Roman"/>
          <w:b/>
          <w:sz w:val="28"/>
          <w:szCs w:val="28"/>
          <w:shd w:val="pct10" w:color="auto" w:fill="FFFFFF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shd w:val="pct10" w:color="auto" w:fill="FFFFFF"/>
        </w:rPr>
        <w:t>免费技术支持电话：0512-58188507</w:t>
      </w:r>
    </w:p>
    <w:p w14:paraId="4FEA0E7B">
      <w:pPr>
        <w:jc w:val="center"/>
        <w:rPr>
          <w:rFonts w:ascii="Times New Roman" w:hAnsi="Times New Roman" w:eastAsia="仿宋_GB2312" w:cs="Times New Roman"/>
          <w:b/>
          <w:sz w:val="28"/>
          <w:szCs w:val="28"/>
          <w:shd w:val="pct10" w:color="auto" w:fill="FFFFFF"/>
        </w:rPr>
      </w:pPr>
      <w:r>
        <w:rPr>
          <w:rFonts w:ascii="Times New Roman" w:hAnsi="Times New Roman" w:eastAsia="仿宋_GB2312" w:cs="Times New Roman"/>
          <w:b/>
          <w:sz w:val="28"/>
          <w:szCs w:val="28"/>
          <w:shd w:val="pct10" w:color="auto" w:fill="FFFFFF"/>
        </w:rPr>
        <w:br w:type="page"/>
      </w:r>
      <w:r>
        <w:rPr>
          <w:b/>
          <w:sz w:val="52"/>
          <w:szCs w:val="52"/>
          <w:lang w:val="zh-CN"/>
        </w:rPr>
        <w:t>目录</w:t>
      </w:r>
    </w:p>
    <w:p w14:paraId="6412DAFC">
      <w:pPr>
        <w:pStyle w:val="10"/>
        <w:tabs>
          <w:tab w:val="left" w:pos="840"/>
          <w:tab w:val="right" w:leader="dot" w:pos="8296"/>
        </w:tabs>
        <w:rPr>
          <w:rFonts w:asciiTheme="minorHAnsi" w:hAnsiTheme="minorHAnsi" w:eastAsiaTheme="minorEastAsia" w:cstheme="minorBidi"/>
          <w:sz w:val="21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TOC \o "1-3" \h \z \u </w:instrText>
      </w:r>
      <w:r>
        <w:rPr>
          <w:sz w:val="24"/>
        </w:rPr>
        <w:fldChar w:fldCharType="separate"/>
      </w:r>
      <w:r>
        <w:fldChar w:fldCharType="begin"/>
      </w:r>
      <w:r>
        <w:instrText xml:space="preserve"> HYPERLINK \l "_Toc22127657" </w:instrText>
      </w:r>
      <w:r>
        <w:fldChar w:fldCharType="separate"/>
      </w:r>
      <w:r>
        <w:rPr>
          <w:rStyle w:val="14"/>
          <w:rFonts w:hint="eastAsia"/>
        </w:rPr>
        <w:t>一、</w:t>
      </w:r>
      <w:r>
        <w:rPr>
          <w:rFonts w:asciiTheme="minorHAnsi" w:hAnsiTheme="minorHAnsi" w:eastAsiaTheme="minorEastAsia" w:cstheme="minorBidi"/>
          <w:sz w:val="21"/>
        </w:rPr>
        <w:tab/>
      </w:r>
      <w:r>
        <w:rPr>
          <w:rStyle w:val="14"/>
          <w:rFonts w:hint="eastAsia"/>
        </w:rPr>
        <w:t>远程异地评标项目整体流程（以房建为例）</w:t>
      </w:r>
      <w:r>
        <w:tab/>
      </w:r>
      <w:r>
        <w:fldChar w:fldCharType="begin"/>
      </w:r>
      <w:r>
        <w:instrText xml:space="preserve"> PAGEREF _Toc22127657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5B51477">
      <w:pPr>
        <w:pStyle w:val="10"/>
        <w:tabs>
          <w:tab w:val="left" w:pos="840"/>
          <w:tab w:val="right" w:leader="dot" w:pos="8296"/>
        </w:tabs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"_Toc22127658" </w:instrText>
      </w:r>
      <w:r>
        <w:fldChar w:fldCharType="separate"/>
      </w:r>
      <w:r>
        <w:rPr>
          <w:rStyle w:val="14"/>
          <w:rFonts w:hint="eastAsia"/>
        </w:rPr>
        <w:t>二、</w:t>
      </w:r>
      <w:r>
        <w:rPr>
          <w:rFonts w:asciiTheme="minorHAnsi" w:hAnsiTheme="minorHAnsi" w:eastAsiaTheme="minorEastAsia" w:cstheme="minorBidi"/>
          <w:sz w:val="21"/>
        </w:rPr>
        <w:tab/>
      </w:r>
      <w:r>
        <w:rPr>
          <w:rStyle w:val="14"/>
          <w:rFonts w:hint="eastAsia"/>
        </w:rPr>
        <w:t>远程评标项目新增步骤（以房建为例）</w:t>
      </w:r>
      <w:r>
        <w:tab/>
      </w:r>
      <w:r>
        <w:fldChar w:fldCharType="begin"/>
      </w:r>
      <w:r>
        <w:instrText xml:space="preserve"> PAGEREF _Toc22127658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432F85C">
      <w:pPr>
        <w:pStyle w:val="11"/>
        <w:tabs>
          <w:tab w:val="right" w:leader="dot" w:pos="8296"/>
        </w:tabs>
        <w:ind w:left="60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"_Toc22127659" </w:instrText>
      </w:r>
      <w:r>
        <w:fldChar w:fldCharType="separate"/>
      </w:r>
      <w:r>
        <w:rPr>
          <w:rStyle w:val="14"/>
        </w:rPr>
        <w:t>2.1</w:t>
      </w:r>
      <w:r>
        <w:rPr>
          <w:rStyle w:val="14"/>
          <w:rFonts w:hint="eastAsia" w:asciiTheme="minorEastAsia" w:hAnsiTheme="minorEastAsia"/>
        </w:rPr>
        <w:t>远程开标场地预约（新）</w:t>
      </w:r>
      <w:r>
        <w:tab/>
      </w:r>
      <w:r>
        <w:fldChar w:fldCharType="begin"/>
      </w:r>
      <w:r>
        <w:instrText xml:space="preserve"> PAGEREF _Toc22127659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392ECF0">
      <w:pPr>
        <w:pStyle w:val="11"/>
        <w:tabs>
          <w:tab w:val="right" w:leader="dot" w:pos="8296"/>
        </w:tabs>
        <w:ind w:left="60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"_Toc22127660" </w:instrText>
      </w:r>
      <w:r>
        <w:fldChar w:fldCharType="separate"/>
      </w:r>
      <w:r>
        <w:rPr>
          <w:rStyle w:val="14"/>
        </w:rPr>
        <w:t>2.2</w:t>
      </w:r>
      <w:r>
        <w:rPr>
          <w:rStyle w:val="14"/>
          <w:rFonts w:hint="eastAsia"/>
        </w:rPr>
        <w:t>远程评标专家抽取（新）</w:t>
      </w:r>
      <w:r>
        <w:tab/>
      </w:r>
      <w:r>
        <w:fldChar w:fldCharType="begin"/>
      </w:r>
      <w:r>
        <w:instrText xml:space="preserve"> PAGEREF _Toc22127660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20FCA8E">
      <w:pPr>
        <w:pStyle w:val="11"/>
        <w:tabs>
          <w:tab w:val="right" w:leader="dot" w:pos="8296"/>
        </w:tabs>
        <w:ind w:left="60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"_Toc22127661" </w:instrText>
      </w:r>
      <w:r>
        <w:fldChar w:fldCharType="separate"/>
      </w:r>
      <w:r>
        <w:rPr>
          <w:rStyle w:val="14"/>
        </w:rPr>
        <w:t>2.3</w:t>
      </w:r>
      <w:r>
        <w:rPr>
          <w:rStyle w:val="14"/>
          <w:rFonts w:hint="eastAsia"/>
        </w:rPr>
        <w:t>评标（新）</w:t>
      </w:r>
      <w:r>
        <w:rPr>
          <w:rStyle w:val="14"/>
        </w:rPr>
        <w:t xml:space="preserve">    </w:t>
      </w:r>
      <w:r>
        <w:rPr>
          <w:rStyle w:val="14"/>
          <w:rFonts w:hint="eastAsia"/>
        </w:rPr>
        <w:t>指导专家操作</w:t>
      </w:r>
      <w:r>
        <w:tab/>
      </w:r>
      <w:r>
        <w:fldChar w:fldCharType="begin"/>
      </w:r>
      <w:r>
        <w:instrText xml:space="preserve"> PAGEREF _Toc22127661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840DA23">
      <w:pPr>
        <w:pStyle w:val="5"/>
        <w:tabs>
          <w:tab w:val="right" w:leader="dot" w:pos="8296"/>
        </w:tabs>
        <w:ind w:left="120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"_Toc22127662" </w:instrText>
      </w:r>
      <w:r>
        <w:fldChar w:fldCharType="separate"/>
      </w:r>
      <w:r>
        <w:rPr>
          <w:rStyle w:val="14"/>
          <w:rFonts w:hint="eastAsia"/>
        </w:rPr>
        <w:t>专家登录评标系统</w:t>
      </w:r>
      <w:r>
        <w:tab/>
      </w:r>
      <w:r>
        <w:fldChar w:fldCharType="begin"/>
      </w:r>
      <w:r>
        <w:instrText xml:space="preserve"> PAGEREF _Toc22127662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640846C">
      <w:pPr>
        <w:pStyle w:val="5"/>
        <w:tabs>
          <w:tab w:val="right" w:leader="dot" w:pos="8296"/>
        </w:tabs>
        <w:ind w:left="120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"_Toc22127663" </w:instrText>
      </w:r>
      <w:r>
        <w:fldChar w:fldCharType="separate"/>
      </w:r>
      <w:r>
        <w:rPr>
          <w:rStyle w:val="14"/>
          <w:rFonts w:hint="eastAsia"/>
        </w:rPr>
        <w:t>评委视频会议</w:t>
      </w:r>
      <w:r>
        <w:tab/>
      </w:r>
      <w:r>
        <w:fldChar w:fldCharType="begin"/>
      </w:r>
      <w:r>
        <w:instrText xml:space="preserve"> PAGEREF _Toc22127663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2A5DE25">
      <w:pPr>
        <w:pStyle w:val="5"/>
        <w:tabs>
          <w:tab w:val="right" w:leader="dot" w:pos="8296"/>
        </w:tabs>
        <w:ind w:left="120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"_Toc22127664" </w:instrText>
      </w:r>
      <w:r>
        <w:fldChar w:fldCharType="separate"/>
      </w:r>
      <w:r>
        <w:rPr>
          <w:rStyle w:val="14"/>
          <w:rFonts w:hint="eastAsia"/>
        </w:rPr>
        <w:t>评委询标</w:t>
      </w:r>
      <w:r>
        <w:tab/>
      </w:r>
      <w:r>
        <w:fldChar w:fldCharType="begin"/>
      </w:r>
      <w:r>
        <w:instrText xml:space="preserve"> PAGEREF _Toc22127664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F4A3343">
      <w:pPr>
        <w:pStyle w:val="5"/>
        <w:tabs>
          <w:tab w:val="right" w:leader="dot" w:pos="8296"/>
        </w:tabs>
        <w:ind w:left="120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"_Toc22127665" </w:instrText>
      </w:r>
      <w:r>
        <w:fldChar w:fldCharType="separate"/>
      </w:r>
      <w:r>
        <w:rPr>
          <w:rStyle w:val="14"/>
          <w:rFonts w:hint="eastAsia"/>
        </w:rPr>
        <w:t>评委查看原件</w:t>
      </w:r>
      <w:r>
        <w:tab/>
      </w:r>
      <w:r>
        <w:fldChar w:fldCharType="begin"/>
      </w:r>
      <w:r>
        <w:instrText xml:space="preserve"> PAGEREF _Toc22127665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33BA696">
      <w:pPr>
        <w:spacing w:line="360" w:lineRule="exact"/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408" w:charSpace="0"/>
        </w:sectPr>
      </w:pPr>
      <w:r>
        <w:rPr>
          <w:b/>
          <w:bCs/>
          <w:sz w:val="24"/>
          <w:lang w:val="zh-CN"/>
        </w:rPr>
        <w:fldChar w:fldCharType="end"/>
      </w:r>
    </w:p>
    <w:p w14:paraId="787B9874">
      <w:pPr>
        <w:pStyle w:val="2"/>
        <w:numPr>
          <w:ilvl w:val="0"/>
          <w:numId w:val="1"/>
        </w:numPr>
        <w:rPr>
          <w:color w:val="auto"/>
          <w:szCs w:val="30"/>
        </w:rPr>
      </w:pPr>
      <w:bookmarkStart w:id="0" w:name="_Toc22127657"/>
      <w:r>
        <w:rPr>
          <w:rFonts w:hint="eastAsia"/>
          <w:color w:val="auto"/>
          <w:szCs w:val="30"/>
        </w:rPr>
        <w:t>远程异地评标项目整体流程（以房建为例）</w:t>
      </w:r>
      <w:bookmarkEnd w:id="0"/>
    </w:p>
    <w:p w14:paraId="12A1DA4D">
      <w:pPr>
        <w:ind w:left="425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整体操作流程：</w:t>
      </w:r>
    </w:p>
    <w:p w14:paraId="31DD231F">
      <w:pPr>
        <w:ind w:left="425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项目注册--新增招标项目--招标委托合同--发布招标公告--</w:t>
      </w:r>
      <w:r>
        <w:rPr>
          <w:rFonts w:asciiTheme="minorEastAsia" w:hAnsiTheme="minorEastAsia" w:eastAsiaTheme="minorEastAsia"/>
          <w:sz w:val="28"/>
          <w:szCs w:val="28"/>
        </w:rPr>
        <w:t>远程</w:t>
      </w:r>
      <w:r>
        <w:rPr>
          <w:rFonts w:hint="eastAsia" w:asciiTheme="minorEastAsia" w:hAnsiTheme="minorEastAsia" w:eastAsiaTheme="minorEastAsia"/>
          <w:sz w:val="28"/>
          <w:szCs w:val="28"/>
        </w:rPr>
        <w:t>开标场地预约（新）--招标文件备案--控制价文件备案--</w:t>
      </w:r>
      <w:r>
        <w:rPr>
          <w:rFonts w:asciiTheme="minorEastAsia" w:hAnsiTheme="minorEastAsia" w:eastAsiaTheme="minorEastAsia"/>
          <w:sz w:val="28"/>
          <w:szCs w:val="28"/>
        </w:rPr>
        <w:t>远程评标专家抽取</w:t>
      </w:r>
      <w:r>
        <w:rPr>
          <w:rFonts w:hint="eastAsia" w:asciiTheme="minorEastAsia" w:hAnsiTheme="minorEastAsia" w:eastAsiaTheme="minorEastAsia"/>
          <w:sz w:val="28"/>
          <w:szCs w:val="28"/>
        </w:rPr>
        <w:t>（新）--开标</w:t>
      </w:r>
      <w:r>
        <w:rPr>
          <w:rFonts w:asciiTheme="minorEastAsia" w:hAnsiTheme="minorEastAsia" w:eastAsiaTheme="minorEastAsia"/>
          <w:sz w:val="28"/>
          <w:szCs w:val="28"/>
        </w:rPr>
        <w:t>—</w:t>
      </w:r>
      <w:r>
        <w:rPr>
          <w:rFonts w:hint="eastAsia" w:asciiTheme="minorEastAsia" w:hAnsiTheme="minorEastAsia" w:eastAsiaTheme="minorEastAsia"/>
          <w:sz w:val="28"/>
          <w:szCs w:val="28"/>
        </w:rPr>
        <w:t>评标（新）--中标候选人公示--</w:t>
      </w:r>
      <w:r>
        <w:rPr>
          <w:rFonts w:asciiTheme="minorEastAsia" w:hAnsiTheme="minorEastAsia" w:eastAsiaTheme="minorEastAsia"/>
          <w:sz w:val="28"/>
          <w:szCs w:val="28"/>
        </w:rPr>
        <w:t>中标结果及通知书</w:t>
      </w:r>
    </w:p>
    <w:p w14:paraId="5F7CD597">
      <w:pPr>
        <w:ind w:left="425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其中带</w:t>
      </w:r>
      <w:r>
        <w:rPr>
          <w:rFonts w:hint="eastAsia" w:asciiTheme="minorEastAsia" w:hAnsiTheme="minorEastAsia" w:eastAsiaTheme="minorEastAsia"/>
          <w:sz w:val="28"/>
          <w:szCs w:val="28"/>
        </w:rPr>
        <w:t>（新）的步骤是远程项目新开发的功能，或是在公共资源交易系统基础上增加的远程评标个性化功能。</w:t>
      </w:r>
    </w:p>
    <w:p w14:paraId="0B01B2F9">
      <w:pPr>
        <w:pStyle w:val="2"/>
        <w:numPr>
          <w:ilvl w:val="0"/>
          <w:numId w:val="1"/>
        </w:numPr>
        <w:rPr>
          <w:color w:val="auto"/>
        </w:rPr>
      </w:pPr>
      <w:bookmarkStart w:id="1" w:name="_Toc22127658"/>
      <w:r>
        <w:rPr>
          <w:rFonts w:hint="eastAsia"/>
          <w:color w:val="auto"/>
        </w:rPr>
        <w:t>远程评标项目新增步骤（以房建为例）</w:t>
      </w:r>
      <w:bookmarkEnd w:id="1"/>
    </w:p>
    <w:p w14:paraId="57D717F8">
      <w:pPr>
        <w:pStyle w:val="3"/>
      </w:pPr>
      <w:bookmarkStart w:id="2" w:name="_Toc22127659"/>
      <w:r>
        <w:rPr>
          <w:rFonts w:hint="eastAsia"/>
        </w:rPr>
        <w:t>2.1</w:t>
      </w:r>
      <w:r>
        <w:rPr>
          <w:rFonts w:asciiTheme="minorEastAsia" w:hAnsiTheme="minorEastAsia" w:eastAsiaTheme="minorEastAsia"/>
        </w:rPr>
        <w:t>远程</w:t>
      </w:r>
      <w:r>
        <w:rPr>
          <w:rFonts w:hint="eastAsia" w:asciiTheme="minorEastAsia" w:hAnsiTheme="minorEastAsia" w:eastAsiaTheme="minorEastAsia"/>
        </w:rPr>
        <w:t>开标场地预约（新）</w:t>
      </w:r>
      <w:bookmarkEnd w:id="2"/>
    </w:p>
    <w:p w14:paraId="5F9A167C">
      <w:pPr>
        <w:pStyle w:val="15"/>
        <w:widowControl/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点击“远程场地预约”菜单，新增远程项目场地预约，此步骤主要是预约开标室，不预约评标室（评标地点根据抽取的专家来确定）。</w:t>
      </w:r>
    </w:p>
    <w:p w14:paraId="62899D4E">
      <w:pPr>
        <w:pStyle w:val="15"/>
        <w:widowControl/>
        <w:ind w:firstLine="0" w:firstLineChars="0"/>
        <w:jc w:val="left"/>
      </w:pPr>
      <w:r>
        <w:drawing>
          <wp:inline distT="0" distB="0" distL="0" distR="0">
            <wp:extent cx="5274310" cy="18421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A063E">
      <w:pPr>
        <w:rPr>
          <w:rFonts w:asciiTheme="minorEastAsia" w:hAnsiTheme="minorEastAsia" w:eastAsiaTheme="minorEastAsia"/>
          <w:sz w:val="28"/>
          <w:szCs w:val="28"/>
        </w:rPr>
      </w:pPr>
    </w:p>
    <w:p w14:paraId="17C7C107">
      <w:pPr>
        <w:pStyle w:val="3"/>
      </w:pPr>
      <w:bookmarkStart w:id="3" w:name="_Toc22127660"/>
      <w:r>
        <w:t>2.2远程评标专家抽取</w:t>
      </w:r>
      <w:r>
        <w:rPr>
          <w:rFonts w:hint="eastAsia"/>
        </w:rPr>
        <w:t>（新）</w:t>
      </w:r>
      <w:bookmarkEnd w:id="3"/>
    </w:p>
    <w:p w14:paraId="2A2D7AB5">
      <w:pPr>
        <w:pStyle w:val="15"/>
        <w:widowControl/>
        <w:ind w:firstLine="56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点击“交易中心-远程评标管理-远程评标专家抽取”菜单，点击“新增项目”按钮，选择需要抽取的项目。</w:t>
      </w:r>
    </w:p>
    <w:p w14:paraId="276C57B5">
      <w:r>
        <w:drawing>
          <wp:inline distT="0" distB="0" distL="0" distR="0">
            <wp:extent cx="5476875" cy="12192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1E13D">
      <w:pPr>
        <w:pStyle w:val="15"/>
        <w:widowControl/>
        <w:ind w:firstLine="56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添加专业，有2中选择评委的方式：地市抽取及客场抽取。地市抽取是勾选地市辖区，在被勾选的辖区内抽取专家。客场抽取是填写辖区数量，系统随机抽取指定数量辖区的专家。</w:t>
      </w:r>
    </w:p>
    <w:p w14:paraId="66B0E0C8">
      <w:pPr>
        <w:pStyle w:val="15"/>
        <w:widowControl/>
        <w:ind w:firstLine="0" w:firstLineChars="0"/>
        <w:jc w:val="left"/>
      </w:pPr>
      <w:r>
        <w:drawing>
          <wp:inline distT="0" distB="0" distL="0" distR="0">
            <wp:extent cx="5476875" cy="141922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C56B5">
      <w:pPr>
        <w:pStyle w:val="15"/>
        <w:widowControl/>
        <w:ind w:firstLine="0" w:firstLineChars="0"/>
        <w:jc w:val="left"/>
      </w:pPr>
      <w:r>
        <w:drawing>
          <wp:inline distT="0" distB="0" distL="0" distR="0">
            <wp:extent cx="5486400" cy="16002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EB9AA">
      <w:pPr>
        <w:pStyle w:val="15"/>
        <w:widowControl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添加好专业之后，可查看到对应辖区的交易中心是否由可用机位。根据实际情况进行抽取调整。</w:t>
      </w:r>
    </w:p>
    <w:p w14:paraId="79DA8ED8">
      <w:pPr>
        <w:pStyle w:val="15"/>
        <w:widowControl/>
        <w:ind w:firstLine="0" w:firstLineChars="0"/>
        <w:rPr>
          <w:szCs w:val="30"/>
        </w:rPr>
      </w:pPr>
      <w:r>
        <w:drawing>
          <wp:inline distT="0" distB="0" distL="0" distR="0">
            <wp:extent cx="5495925" cy="164782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45801">
      <w:pPr>
        <w:pStyle w:val="15"/>
        <w:widowControl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信息填写完成之后，点击下一步，进入抽取评委页面。若信息填写错误，点击“返回”按钮返回进行修改。</w:t>
      </w:r>
    </w:p>
    <w:p w14:paraId="389D61F0">
      <w:pPr>
        <w:pStyle w:val="15"/>
        <w:widowControl/>
        <w:ind w:firstLine="0" w:firstLineChars="0"/>
      </w:pPr>
      <w:r>
        <w:drawing>
          <wp:inline distT="0" distB="0" distL="0" distR="0">
            <wp:extent cx="5495925" cy="227647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E98F9">
      <w:pPr>
        <w:pStyle w:val="15"/>
        <w:widowControl/>
        <w:ind w:firstLine="0" w:firstLineChars="0"/>
      </w:pPr>
    </w:p>
    <w:p w14:paraId="7F64DDB5">
      <w:pPr>
        <w:pStyle w:val="15"/>
        <w:widowControl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在抽取评委页面，点击“抽取评委”按钮，系统将随机抽取评委出来。抽取成功之后会弹出相关抽取成功提示，之后即可点击“通知评委”按钮，即可由系统对随机抽取的评委进行语音通知。</w:t>
      </w:r>
    </w:p>
    <w:p w14:paraId="3A22AB5B">
      <w:pPr>
        <w:pStyle w:val="15"/>
        <w:widowControl/>
        <w:ind w:firstLine="0" w:firstLineChars="0"/>
      </w:pPr>
      <w:r>
        <w:drawing>
          <wp:inline distT="0" distB="0" distL="0" distR="0">
            <wp:extent cx="5486400" cy="16859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DBD2C">
      <w:pPr>
        <w:pStyle w:val="3"/>
      </w:pPr>
      <w:bookmarkStart w:id="4" w:name="_Toc22127661"/>
      <w:r>
        <w:rPr>
          <w:rFonts w:hint="eastAsia"/>
        </w:rPr>
        <w:t>2</w:t>
      </w:r>
      <w:r>
        <w:t>.3评标</w:t>
      </w:r>
      <w:r>
        <w:rPr>
          <w:rFonts w:hint="eastAsia"/>
        </w:rPr>
        <w:t xml:space="preserve">（新） </w:t>
      </w:r>
      <w:r>
        <w:t xml:space="preserve">   </w:t>
      </w:r>
      <w:r>
        <w:rPr>
          <w:rFonts w:hint="eastAsia"/>
          <w:color w:val="FF0000"/>
        </w:rPr>
        <w:t>指导专家操作</w:t>
      </w:r>
      <w:bookmarkEnd w:id="4"/>
    </w:p>
    <w:p w14:paraId="09D92C24">
      <w:pPr>
        <w:pStyle w:val="4"/>
      </w:pPr>
      <w:bookmarkStart w:id="5" w:name="_Toc22127662"/>
      <w:r>
        <w:rPr>
          <w:rFonts w:hint="eastAsia"/>
        </w:rPr>
        <w:t>专家登录评标系统</w:t>
      </w:r>
      <w:bookmarkEnd w:id="5"/>
    </w:p>
    <w:p w14:paraId="1FB18B25">
      <w:pPr>
        <w:ind w:left="420"/>
        <w:rPr>
          <w:sz w:val="28"/>
          <w:szCs w:val="28"/>
        </w:rPr>
      </w:pPr>
      <w:r>
        <w:rPr>
          <w:sz w:val="28"/>
          <w:szCs w:val="28"/>
        </w:rPr>
        <w:t>专家登录评标系统分为两种</w:t>
      </w:r>
      <w:r>
        <w:rPr>
          <w:rFonts w:hint="eastAsia"/>
          <w:sz w:val="28"/>
          <w:szCs w:val="28"/>
        </w:rPr>
        <w:t>：</w:t>
      </w:r>
    </w:p>
    <w:p w14:paraId="2199C68F">
      <w:pPr>
        <w:ind w:left="420"/>
        <w:rPr>
          <w:sz w:val="28"/>
          <w:szCs w:val="28"/>
        </w:rPr>
      </w:pPr>
      <w:r>
        <w:rPr>
          <w:sz w:val="28"/>
          <w:szCs w:val="28"/>
        </w:rPr>
        <w:t>一种是</w:t>
      </w:r>
      <w:r>
        <w:rPr>
          <w:rFonts w:hint="eastAsia"/>
          <w:sz w:val="28"/>
          <w:szCs w:val="28"/>
        </w:rPr>
        <w:t>C</w:t>
      </w:r>
      <w:r>
        <w:rPr>
          <w:sz w:val="28"/>
          <w:szCs w:val="28"/>
        </w:rPr>
        <w:t>A锁登录</w:t>
      </w:r>
      <w:r>
        <w:rPr>
          <w:rFonts w:hint="eastAsia"/>
          <w:sz w:val="28"/>
          <w:szCs w:val="28"/>
        </w:rPr>
        <w:t>；</w:t>
      </w:r>
    </w:p>
    <w:p w14:paraId="51A99EF1">
      <w:p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另一种是多因子刷身份证登录；</w:t>
      </w:r>
    </w:p>
    <w:p w14:paraId="0EAA1EA0">
      <w:pPr>
        <w:rPr>
          <w:sz w:val="28"/>
          <w:szCs w:val="28"/>
        </w:rPr>
      </w:pPr>
      <w:r>
        <w:drawing>
          <wp:inline distT="0" distB="0" distL="0" distR="0">
            <wp:extent cx="5274310" cy="249618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479C6">
      <w:pPr>
        <w:rPr>
          <w:sz w:val="28"/>
          <w:szCs w:val="28"/>
        </w:rPr>
      </w:pPr>
      <w:r>
        <w:drawing>
          <wp:inline distT="0" distB="0" distL="0" distR="0">
            <wp:extent cx="5274310" cy="240538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22F0A">
      <w:pPr>
        <w:pStyle w:val="4"/>
      </w:pPr>
      <w:bookmarkStart w:id="6" w:name="_Toc22127663"/>
      <w:r>
        <w:t>评委视频会议</w:t>
      </w:r>
      <w:bookmarkEnd w:id="6"/>
    </w:p>
    <w:p w14:paraId="73A1FF65">
      <w:pPr>
        <w:ind w:left="420"/>
        <w:rPr>
          <w:sz w:val="28"/>
          <w:szCs w:val="28"/>
        </w:rPr>
      </w:pPr>
      <w:r>
        <w:rPr>
          <w:sz w:val="28"/>
          <w:szCs w:val="28"/>
        </w:rPr>
        <w:t>评标专家登录评标系统成功后，自动打开</w:t>
      </w:r>
      <w:r>
        <w:rPr>
          <w:rFonts w:hint="eastAsia"/>
          <w:sz w:val="28"/>
          <w:szCs w:val="28"/>
        </w:rPr>
        <w:t>“专家视频会议软件”，此项目的所有专家可进行音视频交流，音视频会议全过程进行录像存储。</w:t>
      </w:r>
    </w:p>
    <w:p w14:paraId="477F6176">
      <w:pPr>
        <w:ind w:left="42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2770505"/>
            <wp:effectExtent l="0" t="0" r="0" b="0"/>
            <wp:docPr id="133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80A5F60">
      <w:pPr>
        <w:pStyle w:val="4"/>
      </w:pPr>
      <w:bookmarkStart w:id="7" w:name="_Toc22127664"/>
      <w:r>
        <w:t>评委询标</w:t>
      </w:r>
      <w:bookmarkEnd w:id="7"/>
    </w:p>
    <w:p w14:paraId="691C88FB">
      <w:pPr>
        <w:ind w:left="420"/>
        <w:rPr>
          <w:sz w:val="28"/>
          <w:szCs w:val="28"/>
        </w:rPr>
      </w:pPr>
      <w:r>
        <w:rPr>
          <w:sz w:val="28"/>
          <w:szCs w:val="28"/>
        </w:rPr>
        <w:t>如项目需要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需对投标人进行询标，可由评标组长汇总询标内容，通过交易中心询标系统进行询标</w:t>
      </w:r>
      <w:r>
        <w:rPr>
          <w:rFonts w:hint="eastAsia"/>
          <w:sz w:val="28"/>
          <w:szCs w:val="28"/>
        </w:rPr>
        <w:t>。</w:t>
      </w:r>
    </w:p>
    <w:p w14:paraId="25FC6BFD">
      <w:pPr>
        <w:ind w:left="420"/>
        <w:rPr>
          <w:sz w:val="28"/>
          <w:szCs w:val="28"/>
        </w:rPr>
      </w:pPr>
      <w:r>
        <w:rPr>
          <w:sz w:val="28"/>
          <w:szCs w:val="28"/>
        </w:rPr>
        <w:t>如客场专家提出询标要求，应是先将疑问提出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评标专家通过会议系统组内讨论</w:t>
      </w:r>
      <w:r>
        <w:rPr>
          <w:rFonts w:hint="eastAsia"/>
          <w:sz w:val="28"/>
          <w:szCs w:val="28"/>
        </w:rPr>
        <w:t>，组内讨论能答疑解惑的可不用询标。如组内讨论仍无法解答，可由组长对投标人进行询问，将询问结果反馈给所有评委，直至疑问得到解答。</w:t>
      </w:r>
    </w:p>
    <w:p w14:paraId="59045F08">
      <w:pPr>
        <w:pStyle w:val="4"/>
      </w:pPr>
      <w:bookmarkStart w:id="8" w:name="_Toc22127665"/>
      <w:r>
        <w:t>评委查看原件</w:t>
      </w:r>
      <w:bookmarkEnd w:id="8"/>
    </w:p>
    <w:p w14:paraId="7B8C5C54">
      <w:pPr>
        <w:numPr>
          <w:ilvl w:val="0"/>
          <w:numId w:val="2"/>
        </w:numPr>
        <w:jc w:val="left"/>
      </w:pPr>
      <w:r>
        <w:t>基于公共资源交易系统全流程电子化</w:t>
      </w:r>
      <w:r>
        <w:rPr>
          <w:rFonts w:hint="eastAsia"/>
        </w:rPr>
        <w:t>，</w:t>
      </w:r>
      <w:r>
        <w:t>投标人可将资质材料等证件上传到电子投标文件中</w:t>
      </w:r>
      <w:r>
        <w:rPr>
          <w:rFonts w:hint="eastAsia"/>
        </w:rPr>
        <w:t>，</w:t>
      </w:r>
      <w:r>
        <w:t>评委可在投标文件中查看电子件</w:t>
      </w:r>
      <w:r>
        <w:rPr>
          <w:rFonts w:hint="eastAsia"/>
        </w:rPr>
        <w:t>；</w:t>
      </w:r>
    </w:p>
    <w:p w14:paraId="42304B03">
      <w:pPr>
        <w:numPr>
          <w:ilvl w:val="0"/>
          <w:numId w:val="2"/>
        </w:numPr>
        <w:jc w:val="left"/>
      </w:pPr>
      <w:r>
        <w:t>要查看原件</w:t>
      </w:r>
      <w:r>
        <w:rPr>
          <w:rFonts w:hint="eastAsia"/>
        </w:rPr>
        <w:t>，可委托主场专家进行原件审查，主场专家原件审查后，可将审查结果在系统上发起表决流程，所有专家对审查结果进行投票，表决通过即认定审查结果。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49605">
    <w:pPr>
      <w:pStyle w:val="8"/>
    </w:pPr>
    <w:r>
      <w:rPr>
        <w:rFonts w:hint="eastAsia"/>
      </w:rPr>
      <w:t>江苏国泰新点软件有限公司</w:t>
    </w:r>
    <w:r>
      <w:t>http://</w:t>
    </w:r>
    <w:r>
      <w:rPr>
        <w:color w:val="000000"/>
      </w:rPr>
      <w:t xml:space="preserve"> www.epoint.</w:t>
    </w:r>
    <w:r>
      <w:rPr>
        <w:rFonts w:hint="eastAsia"/>
        <w:color w:val="000000"/>
      </w:rPr>
      <w:t>com.cn</w:t>
    </w:r>
    <w:r>
      <w:rPr>
        <w:rFonts w:hint="eastAsia"/>
      </w:rPr>
      <w:t xml:space="preserve">         Tel: </w:t>
    </w:r>
    <w:bookmarkStart w:id="9" w:name="_GoBack"/>
    <w:bookmarkEnd w:id="9"/>
    <w:r>
      <w:rPr>
        <w:rFonts w:hint="eastAsia"/>
        <w:color w:val="000000"/>
      </w:rPr>
      <w:t xml:space="preserve">400-850-3300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F2632">
    <w:pPr>
      <w:pStyle w:val="8"/>
    </w:pPr>
    <w:r>
      <w:pict>
        <v:shape id="文本框67" o:spid="_x0000_s2049" o:spt="202" type="#_x0000_t202" style="position:absolute;left:0pt;margin-top:0pt;height:144pt;width:144pt;mso-position-horizontal:right;mso-position-horizontal-relative:margin;mso-wrap-style:none;z-index:251659264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F83D240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6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>江苏国泰新点软件有限公司</w:t>
    </w:r>
    <w:r>
      <w:t>http://</w:t>
    </w:r>
    <w:r>
      <w:rPr>
        <w:color w:val="000000"/>
      </w:rPr>
      <w:t xml:space="preserve"> www.epoint.</w:t>
    </w:r>
    <w:r>
      <w:rPr>
        <w:rFonts w:hint="eastAsia"/>
        <w:color w:val="000000"/>
      </w:rPr>
      <w:t>com.cn</w:t>
    </w:r>
    <w:r>
      <w:rPr>
        <w:rFonts w:hint="eastAsia"/>
      </w:rPr>
      <w:t xml:space="preserve">         Tel: </w:t>
    </w:r>
    <w:r>
      <w:rPr>
        <w:rFonts w:hint="eastAsia"/>
        <w:color w:val="000000"/>
      </w:rPr>
      <w:t xml:space="preserve">400-850-3300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E1078">
    <w:pPr>
      <w:jc w:val="center"/>
      <w:rPr>
        <w:rFonts w:ascii="黑体" w:hAnsi="Times New Roman" w:eastAsia="黑体" w:cs="Times New Roman"/>
        <w:bCs/>
        <w:sz w:val="21"/>
        <w:szCs w:val="21"/>
      </w:rPr>
    </w:pPr>
    <w:r>
      <w:rPr>
        <w:sz w:val="20"/>
      </w:rPr>
      <w:pict>
        <v:shape id="_x0000_i1025" o:spt="75" type="#_x0000_t75" style="height:20.9pt;width:56.9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  <w:r>
      <w:rPr>
        <w:rFonts w:hint="eastAsia"/>
      </w:rPr>
      <w:tab/>
    </w:r>
    <w:r>
      <w:t xml:space="preserve">      </w:t>
    </w:r>
    <w:r>
      <w:rPr>
        <w:rFonts w:hint="eastAsia" w:ascii="黑体" w:hAnsi="Times New Roman" w:eastAsia="黑体" w:cs="Times New Roman"/>
        <w:bCs/>
        <w:sz w:val="21"/>
        <w:szCs w:val="21"/>
      </w:rPr>
      <w:t>江西省远程异地评标项目</w:t>
    </w:r>
    <w:r>
      <w:rPr>
        <w:rFonts w:hint="eastAsia" w:ascii="黑体" w:hAnsi="Times New Roman" w:eastAsia="黑体" w:cs="Times New Roman"/>
        <w:sz w:val="21"/>
        <w:szCs w:val="21"/>
      </w:rPr>
      <w:t>操作流程</w:t>
    </w:r>
  </w:p>
  <w:p w14:paraId="38A27E31">
    <w:pPr>
      <w:pStyle w:val="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7721D5"/>
    <w:multiLevelType w:val="multilevel"/>
    <w:tmpl w:val="157721D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E42071"/>
    <w:multiLevelType w:val="multilevel"/>
    <w:tmpl w:val="57E42071"/>
    <w:lvl w:ilvl="0" w:tentative="0">
      <w:start w:val="1"/>
      <w:numFmt w:val="bullet"/>
      <w:lvlText w:val=""/>
      <w:lvlJc w:val="left"/>
      <w:pPr>
        <w:ind w:left="1140" w:hanging="7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mQ0NGZjMzdkYmQ1ZmUwNTQ5NDc3ZmFlMzQ5ZTJkYWQifQ=="/>
  </w:docVars>
  <w:rsids>
    <w:rsidRoot w:val="00DF7C35"/>
    <w:rsid w:val="000008B9"/>
    <w:rsid w:val="00015C0A"/>
    <w:rsid w:val="00016277"/>
    <w:rsid w:val="0002558D"/>
    <w:rsid w:val="000557CE"/>
    <w:rsid w:val="000573EB"/>
    <w:rsid w:val="0008243B"/>
    <w:rsid w:val="00084A3D"/>
    <w:rsid w:val="00091657"/>
    <w:rsid w:val="00093775"/>
    <w:rsid w:val="00094548"/>
    <w:rsid w:val="000B46E5"/>
    <w:rsid w:val="000B516F"/>
    <w:rsid w:val="000B615C"/>
    <w:rsid w:val="000B7FD2"/>
    <w:rsid w:val="000C01F8"/>
    <w:rsid w:val="000D1795"/>
    <w:rsid w:val="000D3840"/>
    <w:rsid w:val="000E42DD"/>
    <w:rsid w:val="000F321B"/>
    <w:rsid w:val="000F6742"/>
    <w:rsid w:val="000F76E2"/>
    <w:rsid w:val="00103926"/>
    <w:rsid w:val="00104237"/>
    <w:rsid w:val="00111DFD"/>
    <w:rsid w:val="00117CB9"/>
    <w:rsid w:val="00125C61"/>
    <w:rsid w:val="00125F22"/>
    <w:rsid w:val="001323F8"/>
    <w:rsid w:val="0013594B"/>
    <w:rsid w:val="00136C17"/>
    <w:rsid w:val="001406A1"/>
    <w:rsid w:val="001477CC"/>
    <w:rsid w:val="00153D60"/>
    <w:rsid w:val="00160AC2"/>
    <w:rsid w:val="001626E9"/>
    <w:rsid w:val="00165535"/>
    <w:rsid w:val="001730C1"/>
    <w:rsid w:val="001744D9"/>
    <w:rsid w:val="00182B2A"/>
    <w:rsid w:val="001968E4"/>
    <w:rsid w:val="001972E8"/>
    <w:rsid w:val="001A0AC9"/>
    <w:rsid w:val="001A50AA"/>
    <w:rsid w:val="001B3C25"/>
    <w:rsid w:val="001C0BAB"/>
    <w:rsid w:val="001C1BCF"/>
    <w:rsid w:val="001C3195"/>
    <w:rsid w:val="001C6CF4"/>
    <w:rsid w:val="001C7F70"/>
    <w:rsid w:val="001D24E0"/>
    <w:rsid w:val="001D56AD"/>
    <w:rsid w:val="001D5C45"/>
    <w:rsid w:val="001E2D3B"/>
    <w:rsid w:val="001E46D0"/>
    <w:rsid w:val="001F37C9"/>
    <w:rsid w:val="001F538E"/>
    <w:rsid w:val="00206133"/>
    <w:rsid w:val="00215562"/>
    <w:rsid w:val="00243261"/>
    <w:rsid w:val="0024482F"/>
    <w:rsid w:val="00252742"/>
    <w:rsid w:val="00255B33"/>
    <w:rsid w:val="002609BD"/>
    <w:rsid w:val="002701A2"/>
    <w:rsid w:val="00271434"/>
    <w:rsid w:val="00272643"/>
    <w:rsid w:val="00276072"/>
    <w:rsid w:val="00277BBB"/>
    <w:rsid w:val="00281340"/>
    <w:rsid w:val="00297FB0"/>
    <w:rsid w:val="002B489E"/>
    <w:rsid w:val="002C10E2"/>
    <w:rsid w:val="002C2448"/>
    <w:rsid w:val="002C6B67"/>
    <w:rsid w:val="002D2974"/>
    <w:rsid w:val="002E32D5"/>
    <w:rsid w:val="002F0EF1"/>
    <w:rsid w:val="002F4603"/>
    <w:rsid w:val="002F495A"/>
    <w:rsid w:val="002F7421"/>
    <w:rsid w:val="002F7477"/>
    <w:rsid w:val="00302297"/>
    <w:rsid w:val="00307F6E"/>
    <w:rsid w:val="003126FE"/>
    <w:rsid w:val="00314F19"/>
    <w:rsid w:val="003260D3"/>
    <w:rsid w:val="00346DA1"/>
    <w:rsid w:val="00352FD0"/>
    <w:rsid w:val="00354CD3"/>
    <w:rsid w:val="003600FC"/>
    <w:rsid w:val="0036315C"/>
    <w:rsid w:val="003815C3"/>
    <w:rsid w:val="00384D95"/>
    <w:rsid w:val="00385A42"/>
    <w:rsid w:val="0039078A"/>
    <w:rsid w:val="00393256"/>
    <w:rsid w:val="003958F1"/>
    <w:rsid w:val="003A2C8F"/>
    <w:rsid w:val="003B0523"/>
    <w:rsid w:val="003B3B4C"/>
    <w:rsid w:val="003B5DE3"/>
    <w:rsid w:val="003B6E76"/>
    <w:rsid w:val="003C602E"/>
    <w:rsid w:val="003C708F"/>
    <w:rsid w:val="003D44E5"/>
    <w:rsid w:val="003D72FF"/>
    <w:rsid w:val="003E40FC"/>
    <w:rsid w:val="003E6D0B"/>
    <w:rsid w:val="003E7F22"/>
    <w:rsid w:val="003F1F69"/>
    <w:rsid w:val="003F5B85"/>
    <w:rsid w:val="00400D4B"/>
    <w:rsid w:val="004027C8"/>
    <w:rsid w:val="00407337"/>
    <w:rsid w:val="0041220D"/>
    <w:rsid w:val="00430423"/>
    <w:rsid w:val="00452E1B"/>
    <w:rsid w:val="00457125"/>
    <w:rsid w:val="0045733C"/>
    <w:rsid w:val="00462A16"/>
    <w:rsid w:val="0046499C"/>
    <w:rsid w:val="004733A3"/>
    <w:rsid w:val="0047528E"/>
    <w:rsid w:val="00476F93"/>
    <w:rsid w:val="004861CB"/>
    <w:rsid w:val="00493441"/>
    <w:rsid w:val="004A1322"/>
    <w:rsid w:val="004A2807"/>
    <w:rsid w:val="004A406B"/>
    <w:rsid w:val="004A4E0A"/>
    <w:rsid w:val="004B1A1C"/>
    <w:rsid w:val="004B3E04"/>
    <w:rsid w:val="004B4517"/>
    <w:rsid w:val="004B5A27"/>
    <w:rsid w:val="004C2E70"/>
    <w:rsid w:val="004C52E4"/>
    <w:rsid w:val="004D4595"/>
    <w:rsid w:val="004E3EA1"/>
    <w:rsid w:val="004E7102"/>
    <w:rsid w:val="004F2F8A"/>
    <w:rsid w:val="00500CFB"/>
    <w:rsid w:val="00516DFD"/>
    <w:rsid w:val="005257BF"/>
    <w:rsid w:val="005341DA"/>
    <w:rsid w:val="0054796E"/>
    <w:rsid w:val="00551235"/>
    <w:rsid w:val="00554EC6"/>
    <w:rsid w:val="005667C9"/>
    <w:rsid w:val="00574D69"/>
    <w:rsid w:val="00576F92"/>
    <w:rsid w:val="00580B17"/>
    <w:rsid w:val="0058124F"/>
    <w:rsid w:val="005829D8"/>
    <w:rsid w:val="00584FB0"/>
    <w:rsid w:val="005867ED"/>
    <w:rsid w:val="00587D58"/>
    <w:rsid w:val="005938FC"/>
    <w:rsid w:val="00595488"/>
    <w:rsid w:val="005A0525"/>
    <w:rsid w:val="005B7F1D"/>
    <w:rsid w:val="005C16E5"/>
    <w:rsid w:val="005D0424"/>
    <w:rsid w:val="005D0E04"/>
    <w:rsid w:val="005D69A4"/>
    <w:rsid w:val="005E4183"/>
    <w:rsid w:val="005E4191"/>
    <w:rsid w:val="005E55B1"/>
    <w:rsid w:val="005F0275"/>
    <w:rsid w:val="005F2FE8"/>
    <w:rsid w:val="00601A45"/>
    <w:rsid w:val="00605BF6"/>
    <w:rsid w:val="0061146A"/>
    <w:rsid w:val="00615E7A"/>
    <w:rsid w:val="00623EAF"/>
    <w:rsid w:val="006248B7"/>
    <w:rsid w:val="0062769D"/>
    <w:rsid w:val="00630421"/>
    <w:rsid w:val="00630846"/>
    <w:rsid w:val="00632D7A"/>
    <w:rsid w:val="00634287"/>
    <w:rsid w:val="00637119"/>
    <w:rsid w:val="0064087E"/>
    <w:rsid w:val="00646DD3"/>
    <w:rsid w:val="006517E1"/>
    <w:rsid w:val="00652501"/>
    <w:rsid w:val="00653F19"/>
    <w:rsid w:val="00655AE5"/>
    <w:rsid w:val="00655BDE"/>
    <w:rsid w:val="00666660"/>
    <w:rsid w:val="0066788D"/>
    <w:rsid w:val="006717D7"/>
    <w:rsid w:val="006731BF"/>
    <w:rsid w:val="0067395D"/>
    <w:rsid w:val="00673D73"/>
    <w:rsid w:val="00674323"/>
    <w:rsid w:val="00690EF7"/>
    <w:rsid w:val="00691BE9"/>
    <w:rsid w:val="00692264"/>
    <w:rsid w:val="0069231B"/>
    <w:rsid w:val="0069501D"/>
    <w:rsid w:val="006A0B9E"/>
    <w:rsid w:val="006C707E"/>
    <w:rsid w:val="006E43B1"/>
    <w:rsid w:val="006E4417"/>
    <w:rsid w:val="006E5051"/>
    <w:rsid w:val="006F06F0"/>
    <w:rsid w:val="006F262B"/>
    <w:rsid w:val="006F7764"/>
    <w:rsid w:val="00704D28"/>
    <w:rsid w:val="00705B4E"/>
    <w:rsid w:val="00706DFD"/>
    <w:rsid w:val="00717E4B"/>
    <w:rsid w:val="00722EB6"/>
    <w:rsid w:val="00725588"/>
    <w:rsid w:val="00726B2D"/>
    <w:rsid w:val="00733855"/>
    <w:rsid w:val="007355C2"/>
    <w:rsid w:val="00743C4E"/>
    <w:rsid w:val="00747339"/>
    <w:rsid w:val="00752D42"/>
    <w:rsid w:val="00754932"/>
    <w:rsid w:val="00755EBC"/>
    <w:rsid w:val="00762B51"/>
    <w:rsid w:val="0077613D"/>
    <w:rsid w:val="0078102A"/>
    <w:rsid w:val="007811E9"/>
    <w:rsid w:val="00782CA6"/>
    <w:rsid w:val="007849DF"/>
    <w:rsid w:val="00787321"/>
    <w:rsid w:val="007A2A69"/>
    <w:rsid w:val="007A4C8F"/>
    <w:rsid w:val="007B0D8A"/>
    <w:rsid w:val="007B629D"/>
    <w:rsid w:val="007C148B"/>
    <w:rsid w:val="007D1774"/>
    <w:rsid w:val="007E20F5"/>
    <w:rsid w:val="007F1452"/>
    <w:rsid w:val="007F435A"/>
    <w:rsid w:val="00800DDA"/>
    <w:rsid w:val="008025D1"/>
    <w:rsid w:val="00804941"/>
    <w:rsid w:val="00820A84"/>
    <w:rsid w:val="008216EA"/>
    <w:rsid w:val="0082695B"/>
    <w:rsid w:val="00844FA1"/>
    <w:rsid w:val="0084543E"/>
    <w:rsid w:val="00852A7C"/>
    <w:rsid w:val="008643F9"/>
    <w:rsid w:val="008645D5"/>
    <w:rsid w:val="0087111F"/>
    <w:rsid w:val="00873308"/>
    <w:rsid w:val="00877154"/>
    <w:rsid w:val="008816A3"/>
    <w:rsid w:val="00883457"/>
    <w:rsid w:val="008878C3"/>
    <w:rsid w:val="0089321C"/>
    <w:rsid w:val="008A66D0"/>
    <w:rsid w:val="008B1D4F"/>
    <w:rsid w:val="008C1008"/>
    <w:rsid w:val="008C4C58"/>
    <w:rsid w:val="008E2991"/>
    <w:rsid w:val="008E3F4E"/>
    <w:rsid w:val="008E49BA"/>
    <w:rsid w:val="0090014A"/>
    <w:rsid w:val="0090733D"/>
    <w:rsid w:val="00911B77"/>
    <w:rsid w:val="009170CA"/>
    <w:rsid w:val="0092427D"/>
    <w:rsid w:val="009270AF"/>
    <w:rsid w:val="00937AC2"/>
    <w:rsid w:val="0094609E"/>
    <w:rsid w:val="009468AE"/>
    <w:rsid w:val="009515EA"/>
    <w:rsid w:val="00964170"/>
    <w:rsid w:val="00970C2C"/>
    <w:rsid w:val="00980591"/>
    <w:rsid w:val="00980BEA"/>
    <w:rsid w:val="00981299"/>
    <w:rsid w:val="00991C63"/>
    <w:rsid w:val="009A7807"/>
    <w:rsid w:val="009B2F62"/>
    <w:rsid w:val="009C78CE"/>
    <w:rsid w:val="009D1EC2"/>
    <w:rsid w:val="009E0F9C"/>
    <w:rsid w:val="009E3B59"/>
    <w:rsid w:val="009F30A1"/>
    <w:rsid w:val="009F63DC"/>
    <w:rsid w:val="00A01ED6"/>
    <w:rsid w:val="00A12CD6"/>
    <w:rsid w:val="00A13ABF"/>
    <w:rsid w:val="00A14CB9"/>
    <w:rsid w:val="00A16600"/>
    <w:rsid w:val="00A17A57"/>
    <w:rsid w:val="00A2243A"/>
    <w:rsid w:val="00A25FD0"/>
    <w:rsid w:val="00A30208"/>
    <w:rsid w:val="00A403E3"/>
    <w:rsid w:val="00A43E90"/>
    <w:rsid w:val="00A556A3"/>
    <w:rsid w:val="00A6739D"/>
    <w:rsid w:val="00A71EC6"/>
    <w:rsid w:val="00A80A0C"/>
    <w:rsid w:val="00A8180F"/>
    <w:rsid w:val="00A85FF4"/>
    <w:rsid w:val="00A91230"/>
    <w:rsid w:val="00AA62FC"/>
    <w:rsid w:val="00AA66C0"/>
    <w:rsid w:val="00AB6901"/>
    <w:rsid w:val="00AD16DB"/>
    <w:rsid w:val="00AE777D"/>
    <w:rsid w:val="00AF2369"/>
    <w:rsid w:val="00AF2A02"/>
    <w:rsid w:val="00AF32C3"/>
    <w:rsid w:val="00AF50D9"/>
    <w:rsid w:val="00B0678D"/>
    <w:rsid w:val="00B1064F"/>
    <w:rsid w:val="00B121AA"/>
    <w:rsid w:val="00B138CF"/>
    <w:rsid w:val="00B179E8"/>
    <w:rsid w:val="00B22375"/>
    <w:rsid w:val="00B315E1"/>
    <w:rsid w:val="00B3523E"/>
    <w:rsid w:val="00B408E9"/>
    <w:rsid w:val="00B41FE9"/>
    <w:rsid w:val="00B42065"/>
    <w:rsid w:val="00B516B5"/>
    <w:rsid w:val="00B51A96"/>
    <w:rsid w:val="00B67B6E"/>
    <w:rsid w:val="00B73673"/>
    <w:rsid w:val="00B76B8C"/>
    <w:rsid w:val="00B92F0A"/>
    <w:rsid w:val="00BA2390"/>
    <w:rsid w:val="00BA5F00"/>
    <w:rsid w:val="00BB08DD"/>
    <w:rsid w:val="00BB4B32"/>
    <w:rsid w:val="00BC1BD0"/>
    <w:rsid w:val="00BD2125"/>
    <w:rsid w:val="00BD62C8"/>
    <w:rsid w:val="00BE7F2F"/>
    <w:rsid w:val="00BF1FA7"/>
    <w:rsid w:val="00C02E6E"/>
    <w:rsid w:val="00C04317"/>
    <w:rsid w:val="00C072A8"/>
    <w:rsid w:val="00C11C4A"/>
    <w:rsid w:val="00C1797E"/>
    <w:rsid w:val="00C17E21"/>
    <w:rsid w:val="00C3254F"/>
    <w:rsid w:val="00C459C5"/>
    <w:rsid w:val="00C47A35"/>
    <w:rsid w:val="00C546F1"/>
    <w:rsid w:val="00C56E28"/>
    <w:rsid w:val="00C705D6"/>
    <w:rsid w:val="00C76BB0"/>
    <w:rsid w:val="00C94391"/>
    <w:rsid w:val="00C94AA7"/>
    <w:rsid w:val="00C972D3"/>
    <w:rsid w:val="00CA5CC4"/>
    <w:rsid w:val="00CB1DA9"/>
    <w:rsid w:val="00CB769D"/>
    <w:rsid w:val="00CC2B5E"/>
    <w:rsid w:val="00CE2007"/>
    <w:rsid w:val="00CE4CE5"/>
    <w:rsid w:val="00CF09FD"/>
    <w:rsid w:val="00CF2EB1"/>
    <w:rsid w:val="00D03704"/>
    <w:rsid w:val="00D05378"/>
    <w:rsid w:val="00D0585B"/>
    <w:rsid w:val="00D129B6"/>
    <w:rsid w:val="00D2039D"/>
    <w:rsid w:val="00D254F9"/>
    <w:rsid w:val="00D311E6"/>
    <w:rsid w:val="00D31C7B"/>
    <w:rsid w:val="00D41EC3"/>
    <w:rsid w:val="00D42AAA"/>
    <w:rsid w:val="00D42B47"/>
    <w:rsid w:val="00D46870"/>
    <w:rsid w:val="00D56734"/>
    <w:rsid w:val="00D57479"/>
    <w:rsid w:val="00D636B5"/>
    <w:rsid w:val="00D64A63"/>
    <w:rsid w:val="00D72FEB"/>
    <w:rsid w:val="00D73E52"/>
    <w:rsid w:val="00D91105"/>
    <w:rsid w:val="00D9291E"/>
    <w:rsid w:val="00D95173"/>
    <w:rsid w:val="00DA210A"/>
    <w:rsid w:val="00DA261E"/>
    <w:rsid w:val="00DA5567"/>
    <w:rsid w:val="00DC10A5"/>
    <w:rsid w:val="00DC1B2B"/>
    <w:rsid w:val="00DC2679"/>
    <w:rsid w:val="00DE1F13"/>
    <w:rsid w:val="00DE3420"/>
    <w:rsid w:val="00DF75D3"/>
    <w:rsid w:val="00DF7C35"/>
    <w:rsid w:val="00E0342F"/>
    <w:rsid w:val="00E11A1E"/>
    <w:rsid w:val="00E1465A"/>
    <w:rsid w:val="00E148EF"/>
    <w:rsid w:val="00E26700"/>
    <w:rsid w:val="00E32130"/>
    <w:rsid w:val="00E408D5"/>
    <w:rsid w:val="00E43518"/>
    <w:rsid w:val="00E51075"/>
    <w:rsid w:val="00E53BD9"/>
    <w:rsid w:val="00E60D46"/>
    <w:rsid w:val="00E62850"/>
    <w:rsid w:val="00E74226"/>
    <w:rsid w:val="00E74553"/>
    <w:rsid w:val="00E74726"/>
    <w:rsid w:val="00E75A27"/>
    <w:rsid w:val="00E82F18"/>
    <w:rsid w:val="00E833AA"/>
    <w:rsid w:val="00E94A53"/>
    <w:rsid w:val="00E95AAC"/>
    <w:rsid w:val="00EA6733"/>
    <w:rsid w:val="00EB6215"/>
    <w:rsid w:val="00EB6B93"/>
    <w:rsid w:val="00EC7096"/>
    <w:rsid w:val="00EC7933"/>
    <w:rsid w:val="00ED5EF1"/>
    <w:rsid w:val="00EE5919"/>
    <w:rsid w:val="00EF3BD0"/>
    <w:rsid w:val="00EF4E7D"/>
    <w:rsid w:val="00EF5C74"/>
    <w:rsid w:val="00EF666B"/>
    <w:rsid w:val="00F03632"/>
    <w:rsid w:val="00F248A4"/>
    <w:rsid w:val="00F30D1A"/>
    <w:rsid w:val="00F4236A"/>
    <w:rsid w:val="00F47141"/>
    <w:rsid w:val="00F51EBA"/>
    <w:rsid w:val="00F56CB3"/>
    <w:rsid w:val="00F61A26"/>
    <w:rsid w:val="00F705F3"/>
    <w:rsid w:val="00F72078"/>
    <w:rsid w:val="00F765F5"/>
    <w:rsid w:val="00F91FF7"/>
    <w:rsid w:val="00FA2F98"/>
    <w:rsid w:val="00FA3649"/>
    <w:rsid w:val="00FB3595"/>
    <w:rsid w:val="00FB3EE8"/>
    <w:rsid w:val="00FB3FD6"/>
    <w:rsid w:val="00FC40CE"/>
    <w:rsid w:val="00FC5052"/>
    <w:rsid w:val="00FC56D5"/>
    <w:rsid w:val="00FD48BA"/>
    <w:rsid w:val="00FD4DB9"/>
    <w:rsid w:val="00FD67A9"/>
    <w:rsid w:val="00FD6A30"/>
    <w:rsid w:val="00FE0107"/>
    <w:rsid w:val="00FE1244"/>
    <w:rsid w:val="00FE2B25"/>
    <w:rsid w:val="1C9834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jc w:val="left"/>
      <w:outlineLvl w:val="0"/>
    </w:pPr>
    <w:rPr>
      <w:rFonts w:ascii="Cambria" w:hAnsi="Cambria"/>
      <w:b/>
      <w:bCs/>
      <w:color w:val="365F90"/>
      <w:kern w:val="0"/>
      <w:szCs w:val="28"/>
    </w:rPr>
  </w:style>
  <w:style w:type="paragraph" w:styleId="3">
    <w:name w:val="heading 2"/>
    <w:basedOn w:val="1"/>
    <w:next w:val="1"/>
    <w:link w:val="21"/>
    <w:unhideWhenUsed/>
    <w:qFormat/>
    <w:uiPriority w:val="9"/>
    <w:pPr>
      <w:widowControl/>
      <w:jc w:val="left"/>
      <w:outlineLvl w:val="1"/>
    </w:pPr>
    <w:rPr>
      <w:b/>
      <w:szCs w:val="30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unhideWhenUsed/>
    <w:uiPriority w:val="39"/>
    <w:pPr>
      <w:ind w:left="840" w:leftChars="400"/>
    </w:pPr>
  </w:style>
  <w:style w:type="paragraph" w:styleId="6">
    <w:name w:val="Date"/>
    <w:basedOn w:val="1"/>
    <w:next w:val="1"/>
    <w:link w:val="23"/>
    <w:semiHidden/>
    <w:unhideWhenUsed/>
    <w:uiPriority w:val="0"/>
    <w:pPr>
      <w:ind w:left="100" w:leftChars="2500"/>
    </w:pPr>
  </w:style>
  <w:style w:type="paragraph" w:styleId="7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uiPriority w:val="39"/>
  </w:style>
  <w:style w:type="paragraph" w:styleId="11">
    <w:name w:val="toc 2"/>
    <w:basedOn w:val="1"/>
    <w:next w:val="1"/>
    <w:unhideWhenUsed/>
    <w:uiPriority w:val="39"/>
    <w:pPr>
      <w:ind w:left="420" w:leftChars="200"/>
    </w:pPr>
  </w:style>
  <w:style w:type="character" w:styleId="14">
    <w:name w:val="Hyperlink"/>
    <w:unhideWhenUsed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TOC 标题1"/>
    <w:basedOn w:val="2"/>
    <w:next w:val="1"/>
    <w:semiHidden/>
    <w:unhideWhenUsed/>
    <w:qFormat/>
    <w:uiPriority w:val="39"/>
    <w:pPr>
      <w:keepNext/>
      <w:keepLines/>
      <w:spacing w:before="480" w:line="276" w:lineRule="auto"/>
      <w:outlineLvl w:val="9"/>
    </w:pPr>
    <w:rPr>
      <w:sz w:val="28"/>
    </w:rPr>
  </w:style>
  <w:style w:type="character" w:customStyle="1" w:styleId="17">
    <w:name w:val="批注框文本 Char"/>
    <w:link w:val="7"/>
    <w:semiHidden/>
    <w:uiPriority w:val="99"/>
    <w:rPr>
      <w:sz w:val="18"/>
      <w:szCs w:val="18"/>
    </w:rPr>
  </w:style>
  <w:style w:type="character" w:customStyle="1" w:styleId="18">
    <w:name w:val="页眉 Char"/>
    <w:link w:val="9"/>
    <w:qFormat/>
    <w:uiPriority w:val="99"/>
    <w:rPr>
      <w:sz w:val="18"/>
      <w:szCs w:val="18"/>
    </w:rPr>
  </w:style>
  <w:style w:type="character" w:customStyle="1" w:styleId="19">
    <w:name w:val="页脚 Char"/>
    <w:link w:val="8"/>
    <w:uiPriority w:val="99"/>
    <w:rPr>
      <w:sz w:val="18"/>
      <w:szCs w:val="18"/>
    </w:rPr>
  </w:style>
  <w:style w:type="character" w:customStyle="1" w:styleId="20">
    <w:name w:val="标题 1 Char"/>
    <w:link w:val="2"/>
    <w:uiPriority w:val="9"/>
    <w:rPr>
      <w:rFonts w:ascii="Cambria" w:hAnsi="Cambria" w:eastAsia="宋体" w:cs="黑体"/>
      <w:b/>
      <w:bCs/>
      <w:color w:val="365F90"/>
      <w:kern w:val="0"/>
      <w:sz w:val="30"/>
      <w:szCs w:val="28"/>
    </w:rPr>
  </w:style>
  <w:style w:type="character" w:customStyle="1" w:styleId="21">
    <w:name w:val="标题 2 Char"/>
    <w:link w:val="3"/>
    <w:uiPriority w:val="9"/>
    <w:rPr>
      <w:rFonts w:ascii="Calibri" w:hAnsi="Calibri" w:eastAsia="宋体" w:cs="黑体"/>
      <w:b/>
      <w:sz w:val="30"/>
      <w:szCs w:val="30"/>
    </w:rPr>
  </w:style>
  <w:style w:type="character" w:customStyle="1" w:styleId="22">
    <w:name w:val="标题 3 Char"/>
    <w:link w:val="4"/>
    <w:uiPriority w:val="9"/>
    <w:rPr>
      <w:rFonts w:ascii="Calibri" w:hAnsi="Calibri" w:cs="黑体"/>
      <w:b/>
      <w:bCs/>
      <w:kern w:val="2"/>
      <w:sz w:val="32"/>
      <w:szCs w:val="32"/>
    </w:rPr>
  </w:style>
  <w:style w:type="character" w:customStyle="1" w:styleId="23">
    <w:name w:val="日期 Char"/>
    <w:link w:val="6"/>
    <w:semiHidden/>
    <w:uiPriority w:val="0"/>
    <w:rPr>
      <w:rFonts w:ascii="Calibri" w:hAnsi="Calibri" w:cs="黑体"/>
      <w:kern w:val="2"/>
      <w:sz w:val="30"/>
      <w:szCs w:val="22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9"/>
    <customShpInfo spid="_x0000_s1030"/>
    <customShpInfo spid="_x0000_s1031"/>
    <customShpInfo spid="_x0000_s1032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DC60C0-3B49-4BD4-B518-72640F5A0B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1106</Words>
  <Characters>1140</Characters>
  <Lines>13</Lines>
  <Paragraphs>3</Paragraphs>
  <TotalTime>1728</TotalTime>
  <ScaleCrop>false</ScaleCrop>
  <LinksUpToDate>false</LinksUpToDate>
  <CharactersWithSpaces>1159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2014-04-11T07:10:00Z</dcterms:created>
  <dc:creator>Microsoft</dc:creator>
  <cp:lastModifiedBy>蔡</cp:lastModifiedBy>
  <cp:lastPrinted>2019-07-15T02:30:00Z</cp:lastPrinted>
  <dcterms:modified xsi:type="dcterms:W3CDTF">2024-08-02T02:28:40Z</dcterms:modified>
  <dc:title>_x0001_</dc:title>
  <cp:revision>217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C576BFBE348048CD96DE4AB243541D6B_12</vt:lpwstr>
  </property>
</Properties>
</file>